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宋体" w:asciiTheme="minorEastAsia" w:hAnsiTheme="minorEastAsia"/>
          <w:b/>
          <w:color w:val="FF0000"/>
          <w:sz w:val="32"/>
          <w:szCs w:val="32"/>
        </w:rPr>
      </w:pPr>
      <w:r>
        <w:rPr>
          <w:rFonts w:hint="eastAsia" w:ascii="文星标宋" w:hAnsi="文星标宋" w:eastAsia="文星标宋" w:cs="文星标宋"/>
          <w:b w:val="0"/>
          <w:bCs/>
          <w:sz w:val="36"/>
          <w:szCs w:val="36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12319000</wp:posOffset>
            </wp:positionV>
            <wp:extent cx="495300" cy="3048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文星标宋" w:hAnsi="文星标宋" w:eastAsia="文星标宋" w:cs="文星标宋"/>
          <w:b w:val="0"/>
          <w:bCs/>
          <w:sz w:val="36"/>
          <w:szCs w:val="36"/>
          <w:lang w:val="en-US" w:eastAsia="zh-CN"/>
        </w:rPr>
        <w:t>九</w:t>
      </w:r>
      <w:r>
        <w:rPr>
          <w:rFonts w:hint="eastAsia" w:ascii="文星标宋" w:hAnsi="文星标宋" w:eastAsia="文星标宋" w:cs="文星标宋"/>
          <w:b w:val="0"/>
          <w:bCs/>
          <w:sz w:val="36"/>
          <w:szCs w:val="36"/>
        </w:rPr>
        <w:t>年级第一学期期末教学质量检测</w:t>
      </w:r>
    </w:p>
    <w:p>
      <w:pPr>
        <w:jc w:val="center"/>
        <w:rPr>
          <w:rFonts w:cs="宋体" w:asciiTheme="minorEastAsia" w:hAnsiTheme="min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语文</w:t>
      </w:r>
      <w:r>
        <w:rPr>
          <w:rFonts w:hint="eastAsia" w:cs="宋体" w:asciiTheme="minorEastAsia" w:hAnsiTheme="minor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参考答案及评分标准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评阅说明：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1.阅卷前务必认真研究试卷并讨论评阅说明，以减少评阅误差。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2.考生答卷时出现的错字、别字，每个扣0.5分，在所在题内扣，扣完该题分数为止（作文除外）。同一个错字、别字反复出现，不重复扣分。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一、积累与运用（15分）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（第1—4题每句1分，错字、别字、漏字、增字不得分；第5题、第6题根据</w:t>
      </w:r>
      <w: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要求赋分</w:t>
      </w: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textAlignment w:val="center"/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1.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不尽长江滚滚流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（1分）</w:t>
      </w:r>
    </w:p>
    <w:p>
      <w:pPr>
        <w:textAlignment w:val="center"/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2.闲来垂钓碧溪上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，忽复乘舟梦日边。（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，各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textAlignment w:val="center"/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3.忽如一夜春风来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，千树万树梨花开。（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，各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textAlignment w:val="center"/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4.山河破碎风飘絮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，身世浮沉雨打萍。（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，各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textAlignment w:val="center"/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5.（1）楷书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书写，规范工整，正确得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满分（2分）</w:t>
      </w:r>
    </w:p>
    <w:p>
      <w:pPr>
        <w:textAlignment w:val="center"/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（2）①弥   ②</w:t>
      </w:r>
      <w:r>
        <w:rPr>
          <w:rFonts w:cs="Arial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suō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，各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1分）</w:t>
      </w:r>
    </w:p>
    <w:p>
      <w:pPr>
        <w:adjustRightInd w:val="0"/>
        <w:snapToGrid w:val="0"/>
        <w:ind w:left="210" w:hanging="211" w:hangingChars="100"/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（3）D（2分）【解析】假设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复句。</w:t>
      </w:r>
    </w:p>
    <w:p>
      <w:pPr>
        <w:adjustRightInd w:val="0"/>
        <w:snapToGrid w:val="0"/>
        <w:ind w:left="210" w:hanging="211" w:hangingChars="100"/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（4）宽对即可（2分）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。示例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上联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：英雄气概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千古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下联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历史意义非凡</w:t>
      </w:r>
    </w:p>
    <w:p>
      <w:pPr>
        <w:widowControl/>
        <w:adjustRightInd w:val="0"/>
        <w:snapToGrid w:val="0"/>
        <w:jc w:val="left"/>
        <w:rPr>
          <w:rFonts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6.战国策  （1分）</w:t>
      </w:r>
    </w:p>
    <w:p>
      <w:pPr>
        <w:widowControl/>
        <w:adjustRightInd w:val="0"/>
        <w:snapToGrid w:val="0"/>
        <w:jc w:val="left"/>
        <w:rPr>
          <w:rFonts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（2分）</w:t>
      </w:r>
    </w:p>
    <w:p>
      <w:pPr>
        <w:widowControl/>
        <w:adjustRightInd w:val="0"/>
        <w:snapToGrid w:val="0"/>
        <w:jc w:val="left"/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 xml:space="preserve"> 邹忌以日常生活小事设喻，由己及君，由家事到国事，以小见大，说服力强，让人易于接受。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2分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，意思对即可）</w:t>
      </w:r>
    </w:p>
    <w:p>
      <w:pPr>
        <w:widowControl/>
        <w:adjustRightInd w:val="0"/>
        <w:snapToGrid w:val="0"/>
        <w:jc w:val="left"/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9. “统治者要善于纳谏，广开言路；不偏听偏信，赏罚分明”回答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即可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。（2分）</w:t>
      </w:r>
    </w:p>
    <w:p>
      <w:pPr>
        <w:widowControl/>
        <w:adjustRightInd w:val="0"/>
        <w:snapToGrid w:val="0"/>
        <w:jc w:val="left"/>
        <w:rPr>
          <w:rFonts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10.小明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说的对。只有保持清醒的头脑，有自知之明，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才能在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溢美之词面前能经得起考验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正如邹忌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那样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不会被蒙蔽。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或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：小兰说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不对，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虽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无恶意，但都站在自己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角度考虑问题，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虽然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都是邹忌身边亲近之人，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但都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没有从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邹忌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的角度考虑问题，给出邹忌客观的结论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这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是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不负责的。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（3分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，意思对即可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交换  换 （1分）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是天砚也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有砚之德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而不足于形耳（2分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，各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1分）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13.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“赐”是</w:t>
      </w:r>
      <w:r>
        <w:rPr>
          <w:rFonts w:hint="eastAsia"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赐予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的意思，一般用来长辈给晚辈或上级给下级某物，先父赐砚教导，表达了先父对作者的</w:t>
      </w:r>
      <w:r>
        <w:rPr>
          <w:rFonts w:hint="eastAsia"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厚望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，作者对先父的</w:t>
      </w:r>
      <w:r>
        <w:rPr>
          <w:rFonts w:hint="eastAsia"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思念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，这个词语体现了苏轼对父亲的</w:t>
      </w:r>
      <w:r>
        <w:rPr>
          <w:rFonts w:hint="eastAsia"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敬重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。“付”是交给的意思，有</w:t>
      </w:r>
      <w:r>
        <w:rPr>
          <w:rFonts w:hint="eastAsia"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托付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的意味，表现了作者的</w:t>
      </w:r>
      <w:r>
        <w:rPr>
          <w:rFonts w:hint="eastAsia"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郑重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，作者后来把石砚交给了儿子，希望后人也要像天砚一样有德。这两个词语都表现了作者对这方砚的</w:t>
      </w:r>
      <w:r>
        <w:rPr>
          <w:rFonts w:hint="eastAsia" w:asciiTheme="minorEastAsia" w:hAnsiTheme="minorEastAsia"/>
          <w:b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珍视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。（2分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，答出任意两点即可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</w:p>
    <w:p>
      <w:pPr>
        <w:pStyle w:val="4"/>
        <w:shd w:val="clear" w:color="auto" w:fill="FFFFFF"/>
        <w:spacing w:before="0" w:beforeAutospacing="0" w:after="0" w:afterAutospacing="0"/>
        <w:ind w:firstLine="420"/>
        <w:rPr>
          <w:rFonts w:asciiTheme="minorEastAsia" w:hAnsiTheme="minorEastAsia" w:eastAsia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【参考</w:t>
      </w:r>
      <w:r>
        <w:rPr>
          <w:rFonts w:asciiTheme="minorEastAsia" w:hAnsiTheme="minorEastAsia" w:eastAsia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译文</w:t>
      </w:r>
      <w:r>
        <w:rPr>
          <w:rFonts w:hint="eastAsia" w:asciiTheme="minorEastAsia" w:hAnsiTheme="minorEastAsia" w:eastAsiaTheme="minorEastAsia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】苏轼十二岁的时候，在所住的纱縠寓所空地上，和一群少年玩掘地的游戏。得到一块奇异的石头，形状像鱼，外表色温润晶莹，呈现浅绿色，里外都点缀着细小的银星，击打它就发出铿锵的声音。试着拿它当砚使，很容易发墨，只是没有储水的地方。先父说：“这是一方天砚啊！具有砚的品质，就是形状不太完整罢了。”于是把它还给我，说：“这是你文章发达的祥瑞之兆。”我十分珍爱地使用它，并在上面刻上铭文说：“一旦接受了上天的造就，就永远不再改变初衷。或以品德为高，或要保全形体。如果两者都有，那我取法什么？仰人鼻息跪人脚下吗？这样的人世间有很多。”</w:t>
      </w:r>
    </w:p>
    <w:p>
      <w:pPr>
        <w:widowControl/>
        <w:shd w:val="clear" w:color="auto" w:fill="FFFFFF"/>
        <w:ind w:firstLine="420"/>
        <w:jc w:val="left"/>
        <w:rPr>
          <w:rFonts w:cs="宋体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元丰二年秋七月，我获罪入狱，全家人流离失所，书籍也丢失散乱。第二年来到黄州，寻找我那方砚台，却怎么也找不到，我以为把它丢失了。元丰七年七月，乘船到到当涂，翻开书箱，忽然又看见了它，非常高兴。于是把它交给儿子苏迨和苏过。装砚的匣子虽然不十分精致，却是先父亲手雕刻的啊，并命匠人按砚的形状做的，不能更换。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．《卖油翁》（1分）；内容上，暗示我过失的原因和结果。（1分）结构上，为下文故事的展开埋下伏笔。（1分）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.运用了心理描写（1分），写出了我当内心的后悔、自责；为后文她再次来找我打针时我的惊喜做铺垫，并让我从中懂得了人要有宽容之心，不能不一点儿成就就飘飘然。（2分）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.因为是邻居当年的“微笑”，展现了她的宽容大度和善解人意，她用自己的不张扬保护了一个孩子的自尊和自信，让我永远感激。（2分）“针头”分明是对一个失败者的鼓励与信任。它警示“我”成功时不要飘飘然,面对别人的过失要有宽容之心。（2分）（意对即可） 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不能删去。结尾一段拓展和升华了主题，更深刻地反映了“一件小事”对我懂得“认真去做一切事”而获得成功的实际意义和深远影响。（4分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言之成理即可）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战胜自己。我们要战胜自己（的不足）。（3分）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排比（1分）。</w:t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排比句读起来感到琅琅上口，有一股强大的力量，能增强文章的表达效果，加强语气增加语势使</w:t>
      </w:r>
      <w:r>
        <w:fldChar w:fldCharType="begin"/>
      </w:r>
      <w:r>
        <w:instrText xml:space="preserve"> HYPERLINK "http://www.so.com/s?q=%E6%96%87%E7%AB%A0&amp;ie=utf-8&amp;src=internal_wenda_recommend_textn" \t "_blank" </w:instrText>
      </w:r>
      <w:r>
        <w:fldChar w:fldCharType="separate"/>
      </w:r>
      <w:r>
        <w:rPr>
          <w:rStyle w:val="6"/>
          <w:rFonts w:asciiTheme="minorEastAsia" w:hAnsiTheme="minorEastAsia"/>
          <w:b/>
          <w:color w:val="000000" w:themeColor="text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文章</w:t>
      </w:r>
      <w:r>
        <w:rPr>
          <w:rStyle w:val="6"/>
          <w:rFonts w:asciiTheme="minorEastAsia" w:hAnsiTheme="minorEastAsia"/>
          <w:b/>
          <w:color w:val="000000" w:themeColor="text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,更具</w:t>
      </w:r>
      <w:r>
        <w:fldChar w:fldCharType="begin"/>
      </w:r>
      <w:r>
        <w:instrText xml:space="preserve"> HYPERLINK "http://www.so.com/s?q=%E8%AF%B4%E6%9C%8D%E5%8A%9B&amp;ie=utf-8&amp;src=internal_wenda_recommend_textn" \t "_blank" </w:instrText>
      </w:r>
      <w:r>
        <w:fldChar w:fldCharType="separate"/>
      </w:r>
      <w:r>
        <w:rPr>
          <w:rStyle w:val="6"/>
          <w:rFonts w:asciiTheme="minorEastAsia" w:hAnsiTheme="minorEastAsia"/>
          <w:b/>
          <w:color w:val="000000" w:themeColor="text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说服力</w:t>
      </w:r>
      <w:r>
        <w:rPr>
          <w:rStyle w:val="6"/>
          <w:rFonts w:asciiTheme="minorEastAsia" w:hAnsiTheme="minorEastAsia"/>
          <w:b/>
          <w:color w:val="000000" w:themeColor="text1"/>
          <w:szCs w:val="21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。证明每个人的“敌人”处处存在，突出了战胜自己的必要性（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分）。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.揭示了失败是由于自己消极退缩的道理；从反面来论证本文中心论点要战胜自己。（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.D（2分）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22.</w:t>
      </w:r>
      <w:r>
        <w:rPr>
          <w:rFonts w:hint="eastAsia" w:cs="楷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（1）  </w:t>
      </w:r>
      <w: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A  </w:t>
      </w: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（2分） </w:t>
      </w:r>
    </w:p>
    <w:p>
      <w:pPr>
        <w:rPr>
          <w:rFonts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Theme="minorEastAsia" w:hAnsiTheme="minorEastAsia"/>
          <w:b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①吴敬梓（1分）   ②不合理。周进好不容易进入贡院，回想起自己读书数十年的经历，却没能中个秀才，悲痛难耐，于是一头撞上去，而不是因为“中了恶”。（2分）</w:t>
      </w:r>
    </w:p>
    <w:p>
      <w:pP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23.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（2分）</w:t>
      </w:r>
    </w:p>
    <w:p>
      <w:pP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（2）修辞1分，口号1分。 示例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全神贯注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坚持不懈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燕舞轻盈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勇夺第一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rPr>
          <w:rFonts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（3）符合题意即可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6分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示例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备战中考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，做最好的自己！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课堂上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听讲，一丝不苟；课后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做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练习，持之以恒；做事有计划，按部就班；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考试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认真答，总结经验；总之，把每一个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今天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认真度过，明天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就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一定有收获，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就能实现</w:t>
      </w:r>
      <w:r>
        <w:rPr>
          <w:rFonts w:cs="Times New Roman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目标，成就最好的自己。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24</w:t>
      </w: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．</w:t>
      </w:r>
      <w: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略</w:t>
      </w: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（50分）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评阅说明：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（1）评阅前，要进行试评，确立各等次的样例文；评阅时，要求三名教师独立评阅，分数取平均值，保留小数点后一位。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（2）评阅全部试卷时，请以二等、三等之间的38分为基准，根据作文实际上下浮动。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（3）评阅每份试卷时，首先确定等次，然后根据所评等次的基准分，上下浮动。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（4）字迹规范美观、卷面整洁的作文在相应等次的基准分上加3分；字迹潦草、卷面不整洁的作文在相应等次的基准分上扣3分。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（5）作文中出现无标题或写错标题，写真实校名或姓名等情况，要在相应等次的基准分上扣1-2分。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（6）作文中出现低俗的、不规范的语言以及使用外语表达情况，要在相应等次的基准分上扣1-2分。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（7）标点符号错误每两个扣1分，扣至3分为止；错字、别字每个扣0.5分，扣至3分为止。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（8）评阅有争议的作文时，要慎重对待，要集体讨论、评定其等次和分数，要鼓励考生自由、有创意地表达。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（9）学生作文不唯美词美句作为加分条件，不可套作。评阅时对“用质朴的语言自然地表达；用个性化的语言表达生活或观点”的作文给予肯定。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评阅时请注意：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（1）作文（1）写作内容必须符合命题。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（2）作文（2）不要求考生必须引用材料中的文字，但是所写的内容要与材料相一致。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（3）作文（2）任选一个角度或整合多个角度均可。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.评分标准：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（1）满分50分。（立意深刻、选材新颖、构思巧妙、语言富有个性、表达真情实感、书写美观、标点使用正确、行款格式规范）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（2）一等：47-49分，基准分48分。立意深刻、选材新颖、构思巧妙、语言富有个性、表达真情实感。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（3）二等：38-46分，基准分42分。主旨明确，表达流畅。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（4）三等：30-37分，基准分34分。主旨基本明确，文从字顺。</w:t>
      </w:r>
    </w:p>
    <w:p>
      <w:pPr>
        <w:rPr>
          <w:rFonts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inorEastAsia" w:hAnsiTheme="minorEastAsia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（5）四等：30分以下，基准分25分。主旨不明确，表达不清楚，行款格式不规范。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440" w:right="1416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标宋">
    <w:altName w:val="Arial Unicode MS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515301536"/>
      <w:docPartObj>
        <w:docPartGallery w:val="autotext"/>
      </w:docPartObj>
    </w:sdtPr>
    <w:sdtContent>
      <w:p>
        <w:pPr>
          <w:pStyle w:val="2"/>
          <w:ind w:firstLine="480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wZGE2OThlMzJjZjkxZjM1ZmI5MjNiMTM1YzhiOTIifQ=="/>
  </w:docVars>
  <w:rsids>
    <w:rsidRoot w:val="257D55E2"/>
    <w:rsid w:val="004151FC"/>
    <w:rsid w:val="00C02FC6"/>
    <w:rsid w:val="257D55E2"/>
    <w:rsid w:val="2FD70D5E"/>
    <w:rsid w:val="45E13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2640</Words>
  <Characters>2713</Characters>
  <Lines>0</Lines>
  <Paragraphs>0</Paragraphs>
  <TotalTime>2</TotalTime>
  <ScaleCrop>false</ScaleCrop>
  <LinksUpToDate>false</LinksUpToDate>
  <CharactersWithSpaces>2739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2022-12-24T07:56:00Z</dcterms:created>
  <dc:creator>中教课</dc:creator>
  <cp:lastModifiedBy>Administrator</cp:lastModifiedBy>
  <dcterms:modified xsi:type="dcterms:W3CDTF">2022-12-31T09:25:37Z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